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422" w:rsidRPr="00D3355C" w:rsidRDefault="00E74422" w:rsidP="00E74422">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9A17DC0" wp14:editId="53621AB9">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rsidR="00E74422" w:rsidRPr="00D3355C" w:rsidRDefault="00E74422" w:rsidP="00E74422">
      <w:pPr>
        <w:jc w:val="center"/>
        <w:rPr>
          <w:rFonts w:asciiTheme="majorHAnsi" w:hAnsiTheme="majorHAnsi"/>
          <w:b/>
          <w:sz w:val="32"/>
          <w:szCs w:val="32"/>
        </w:rPr>
      </w:pPr>
    </w:p>
    <w:p w:rsidR="00E74422" w:rsidRPr="00D3355C" w:rsidRDefault="00E74422" w:rsidP="00E74422">
      <w:pPr>
        <w:jc w:val="center"/>
        <w:rPr>
          <w:rFonts w:asciiTheme="majorHAnsi" w:hAnsiTheme="majorHAnsi"/>
          <w:b/>
          <w:sz w:val="36"/>
          <w:szCs w:val="36"/>
        </w:rPr>
      </w:pPr>
      <w:r w:rsidRPr="00D3355C">
        <w:rPr>
          <w:rFonts w:asciiTheme="majorHAnsi" w:hAnsiTheme="majorHAnsi"/>
          <w:b/>
          <w:sz w:val="36"/>
          <w:szCs w:val="36"/>
        </w:rPr>
        <w:t>Government Course Syllabus</w:t>
      </w:r>
    </w:p>
    <w:p w:rsidR="00E74422" w:rsidRPr="00D3355C" w:rsidRDefault="00E74422" w:rsidP="00E74422">
      <w:pPr>
        <w:jc w:val="center"/>
        <w:rPr>
          <w:rFonts w:asciiTheme="majorHAnsi" w:hAnsiTheme="majorHAnsi"/>
          <w:b/>
          <w:sz w:val="32"/>
          <w:szCs w:val="32"/>
        </w:rPr>
      </w:pPr>
    </w:p>
    <w:p w:rsidR="00E74422" w:rsidRPr="00D3355C" w:rsidRDefault="00E74422" w:rsidP="00E74422">
      <w:pPr>
        <w:rPr>
          <w:rFonts w:asciiTheme="majorHAnsi" w:hAnsiTheme="majorHAnsi"/>
          <w:b/>
          <w:i/>
          <w:sz w:val="28"/>
          <w:szCs w:val="28"/>
        </w:rPr>
      </w:pPr>
    </w:p>
    <w:p w:rsidR="00E74422" w:rsidRPr="00D3355C" w:rsidRDefault="00E74422" w:rsidP="00E74422">
      <w:pPr>
        <w:rPr>
          <w:rFonts w:asciiTheme="majorHAnsi" w:hAnsiTheme="majorHAnsi"/>
          <w:i/>
        </w:rPr>
      </w:pPr>
      <w:r w:rsidRPr="00D3355C">
        <w:rPr>
          <w:rFonts w:asciiTheme="majorHAnsi" w:hAnsiTheme="majorHAnsi"/>
          <w:i/>
        </w:rPr>
        <w:t>GOVT 2306 – 00</w:t>
      </w:r>
      <w:r>
        <w:rPr>
          <w:rFonts w:asciiTheme="majorHAnsi" w:hAnsiTheme="majorHAnsi"/>
          <w:i/>
        </w:rPr>
        <w:t>35</w:t>
      </w:r>
    </w:p>
    <w:p w:rsidR="00E74422" w:rsidRPr="00D3355C" w:rsidRDefault="00E74422" w:rsidP="00E74422">
      <w:pPr>
        <w:rPr>
          <w:rFonts w:asciiTheme="majorHAnsi" w:hAnsiTheme="majorHAnsi"/>
          <w:i/>
        </w:rPr>
      </w:pPr>
      <w:r w:rsidRPr="00D3355C">
        <w:rPr>
          <w:rFonts w:asciiTheme="majorHAnsi" w:hAnsiTheme="majorHAnsi"/>
          <w:i/>
        </w:rPr>
        <w:t>Fall 2017, (37</w:t>
      </w:r>
      <w:r>
        <w:rPr>
          <w:rFonts w:asciiTheme="majorHAnsi" w:hAnsiTheme="majorHAnsi"/>
          <w:i/>
        </w:rPr>
        <w:t>825</w:t>
      </w:r>
      <w:r w:rsidRPr="00D3355C">
        <w:rPr>
          <w:rFonts w:asciiTheme="majorHAnsi" w:hAnsiTheme="majorHAnsi"/>
          <w:i/>
        </w:rPr>
        <w:t>)</w:t>
      </w:r>
    </w:p>
    <w:p w:rsidR="00E74422" w:rsidRPr="00D3355C" w:rsidRDefault="00E74422" w:rsidP="00E74422">
      <w:pPr>
        <w:rPr>
          <w:rFonts w:asciiTheme="majorHAnsi" w:hAnsiTheme="majorHAnsi"/>
          <w:i/>
        </w:rPr>
      </w:pPr>
      <w:r>
        <w:rPr>
          <w:rFonts w:asciiTheme="majorHAnsi" w:hAnsiTheme="majorHAnsi"/>
          <w:i/>
        </w:rPr>
        <w:t xml:space="preserve">Spring Branch 5:30 - </w:t>
      </w:r>
      <w:r w:rsidRPr="00D3355C">
        <w:rPr>
          <w:rFonts w:asciiTheme="majorHAnsi" w:hAnsiTheme="majorHAnsi"/>
          <w:i/>
        </w:rPr>
        <w:t>7pm</w:t>
      </w:r>
      <w:bookmarkStart w:id="0" w:name="_GoBack"/>
      <w:bookmarkEnd w:id="0"/>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rPr>
        <w:t>3 Semester Credit Hours</w:t>
      </w:r>
    </w:p>
    <w:p w:rsidR="00E74422" w:rsidRPr="00D3355C" w:rsidRDefault="00E74422" w:rsidP="00E74422">
      <w:pPr>
        <w:rPr>
          <w:rFonts w:asciiTheme="majorHAnsi" w:hAnsiTheme="majorHAnsi"/>
        </w:rPr>
      </w:pPr>
      <w:r w:rsidRPr="00D3355C">
        <w:rPr>
          <w:rFonts w:asciiTheme="majorHAnsi" w:hAnsiTheme="majorHAnsi"/>
        </w:rPr>
        <w:t>48 Contact Hours</w:t>
      </w:r>
    </w:p>
    <w:p w:rsidR="00E74422" w:rsidRPr="00D3355C" w:rsidRDefault="00E74422" w:rsidP="00E74422">
      <w:pPr>
        <w:rPr>
          <w:rFonts w:asciiTheme="majorHAnsi" w:hAnsiTheme="majorHAnsi"/>
          <w:i/>
        </w:rPr>
      </w:pPr>
      <w:r w:rsidRPr="00D3355C">
        <w:rPr>
          <w:rFonts w:asciiTheme="majorHAnsi" w:hAnsiTheme="majorHAnsi"/>
          <w:i/>
        </w:rPr>
        <w:t xml:space="preserve">16 Weeks </w:t>
      </w:r>
    </w:p>
    <w:p w:rsidR="00E74422" w:rsidRPr="00D3355C" w:rsidRDefault="00E74422" w:rsidP="00E74422">
      <w:pPr>
        <w:rPr>
          <w:rFonts w:asciiTheme="majorHAnsi" w:hAnsiTheme="majorHAnsi"/>
          <w:i/>
        </w:rPr>
      </w:pPr>
      <w:r w:rsidRPr="00D3355C">
        <w:rPr>
          <w:rFonts w:asciiTheme="majorHAnsi" w:hAnsiTheme="majorHAnsi"/>
          <w:i/>
        </w:rPr>
        <w:t>Face to Face</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b/>
          <w:u w:val="single"/>
        </w:rPr>
      </w:pPr>
      <w:r w:rsidRPr="00D3355C">
        <w:rPr>
          <w:rFonts w:asciiTheme="majorHAnsi" w:hAnsiTheme="majorHAnsi"/>
          <w:b/>
          <w:u w:val="single"/>
        </w:rPr>
        <w:t>Instructor Name</w:t>
      </w:r>
    </w:p>
    <w:p w:rsidR="00E74422" w:rsidRPr="00D3355C" w:rsidRDefault="00E74422" w:rsidP="00E74422">
      <w:pPr>
        <w:rPr>
          <w:rFonts w:asciiTheme="majorHAnsi" w:hAnsiTheme="majorHAnsi"/>
          <w:i/>
        </w:rPr>
      </w:pPr>
      <w:r w:rsidRPr="00D3355C">
        <w:rPr>
          <w:rFonts w:asciiTheme="majorHAnsi" w:hAnsiTheme="majorHAnsi"/>
          <w:i/>
        </w:rPr>
        <w:t xml:space="preserve">Kevin Jefferies </w:t>
      </w:r>
    </w:p>
    <w:p w:rsidR="00E74422" w:rsidRPr="00D3355C" w:rsidRDefault="00E74422" w:rsidP="00E74422">
      <w:pPr>
        <w:rPr>
          <w:rFonts w:asciiTheme="majorHAnsi" w:hAnsiTheme="majorHAnsi"/>
          <w:i/>
        </w:rPr>
      </w:pPr>
      <w:r w:rsidRPr="00D3355C">
        <w:rPr>
          <w:rFonts w:asciiTheme="majorHAnsi" w:hAnsiTheme="majorHAnsi"/>
          <w:i/>
        </w:rPr>
        <w:t>Kevin.jefferies@hccs.edu</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b/>
          <w:u w:val="single"/>
        </w:rPr>
      </w:pPr>
      <w:r w:rsidRPr="00D3355C">
        <w:rPr>
          <w:rFonts w:asciiTheme="majorHAnsi" w:hAnsiTheme="majorHAnsi"/>
          <w:b/>
          <w:u w:val="single"/>
        </w:rPr>
        <w:t>Government Department Chair</w:t>
      </w:r>
    </w:p>
    <w:p w:rsidR="00E74422" w:rsidRPr="00D3355C" w:rsidRDefault="00E74422" w:rsidP="00E74422">
      <w:pPr>
        <w:rPr>
          <w:rFonts w:asciiTheme="majorHAnsi" w:hAnsiTheme="majorHAnsi"/>
        </w:rPr>
      </w:pPr>
      <w:r w:rsidRPr="00D3355C">
        <w:rPr>
          <w:rFonts w:asciiTheme="majorHAnsi" w:hAnsiTheme="majorHAnsi"/>
        </w:rPr>
        <w:t>Evelyn Ballard</w:t>
      </w:r>
    </w:p>
    <w:p w:rsidR="00E74422" w:rsidRPr="00D3355C" w:rsidRDefault="00E74422" w:rsidP="00E74422">
      <w:pPr>
        <w:rPr>
          <w:rFonts w:asciiTheme="majorHAnsi" w:hAnsiTheme="majorHAnsi"/>
          <w:b/>
          <w:u w:val="single"/>
        </w:rPr>
      </w:pPr>
      <w:hyperlink r:id="rId6" w:history="1">
        <w:r w:rsidRPr="00D3355C">
          <w:rPr>
            <w:rStyle w:val="Hyperlink"/>
            <w:rFonts w:asciiTheme="majorHAnsi" w:hAnsiTheme="majorHAnsi"/>
            <w:b/>
          </w:rPr>
          <w:t>Evelyn.ballard@hccs.edu</w:t>
        </w:r>
      </w:hyperlink>
    </w:p>
    <w:p w:rsidR="00E74422" w:rsidRPr="00D3355C" w:rsidRDefault="00E74422" w:rsidP="00E74422">
      <w:pPr>
        <w:rPr>
          <w:rFonts w:asciiTheme="majorHAnsi" w:hAnsiTheme="majorHAnsi"/>
        </w:rPr>
      </w:pPr>
      <w:r w:rsidRPr="00D3355C">
        <w:rPr>
          <w:rFonts w:asciiTheme="majorHAnsi" w:hAnsiTheme="majorHAnsi"/>
        </w:rPr>
        <w:t>713-718-2490</w:t>
      </w:r>
    </w:p>
    <w:p w:rsidR="00E74422" w:rsidRPr="00D3355C" w:rsidRDefault="00E74422" w:rsidP="00E74422">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rPr>
      </w:pPr>
      <w:r w:rsidRPr="00D3355C">
        <w:rPr>
          <w:rFonts w:asciiTheme="majorHAnsi" w:hAnsiTheme="majorHAnsi"/>
          <w:b/>
          <w:u w:val="single"/>
        </w:rPr>
        <w:t>Office Hours</w:t>
      </w:r>
    </w:p>
    <w:p w:rsidR="00E74422" w:rsidRPr="00D3355C" w:rsidRDefault="00E74422" w:rsidP="00E74422">
      <w:pPr>
        <w:rPr>
          <w:rFonts w:asciiTheme="majorHAnsi" w:hAnsiTheme="majorHAnsi"/>
          <w:b/>
        </w:rPr>
      </w:pPr>
      <w:r w:rsidRPr="00D3355C">
        <w:rPr>
          <w:rFonts w:asciiTheme="majorHAnsi" w:hAnsiTheme="majorHAnsi"/>
          <w:b/>
        </w:rPr>
        <w:t xml:space="preserve">Office Hours: 6pm – 7pm </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rsidR="00E74422" w:rsidRPr="00D3355C" w:rsidRDefault="00E74422" w:rsidP="00E74422">
      <w:pPr>
        <w:rPr>
          <w:rFonts w:asciiTheme="majorHAnsi" w:hAnsiTheme="majorHAnsi" w:cs="Arial"/>
          <w:color w:val="445863"/>
        </w:rPr>
      </w:pPr>
      <w:r w:rsidRPr="00D3355C">
        <w:rPr>
          <w:rFonts w:asciiTheme="majorHAnsi" w:hAnsiTheme="majorHAnsi" w:cs="Arial"/>
          <w:color w:val="445863"/>
        </w:rPr>
        <w:t>Texas-- Origin and development of the Texas constitution, structure and powers of state and local government, federalism and inter-governmental relations, political participation, the election process, public policy, and the political culture of Texas.</w:t>
      </w:r>
    </w:p>
    <w:p w:rsidR="00E74422" w:rsidRPr="00D3355C" w:rsidRDefault="00E74422" w:rsidP="00E74422">
      <w:pPr>
        <w:rPr>
          <w:rFonts w:asciiTheme="majorHAnsi" w:hAnsiTheme="majorHAnsi" w:cs="Arial"/>
          <w:color w:val="445863"/>
        </w:rPr>
      </w:pPr>
    </w:p>
    <w:p w:rsidR="00E74422" w:rsidRPr="00D3355C" w:rsidRDefault="00E74422" w:rsidP="00E74422">
      <w:pPr>
        <w:rPr>
          <w:rFonts w:asciiTheme="majorHAnsi" w:hAnsiTheme="majorHAnsi" w:cs="Arial"/>
          <w:b/>
          <w:color w:val="445863"/>
          <w:u w:val="single"/>
        </w:rPr>
      </w:pPr>
      <w:r w:rsidRPr="00D3355C">
        <w:rPr>
          <w:rFonts w:asciiTheme="majorHAnsi" w:hAnsiTheme="majorHAnsi" w:cs="Arial"/>
          <w:b/>
          <w:color w:val="445863"/>
          <w:u w:val="single"/>
        </w:rPr>
        <w:t>Prerequisite, Co-requisite</w:t>
      </w:r>
    </w:p>
    <w:p w:rsidR="00E74422" w:rsidRPr="00D3355C" w:rsidRDefault="00E74422" w:rsidP="00E74422">
      <w:pPr>
        <w:rPr>
          <w:rFonts w:asciiTheme="majorHAnsi" w:hAnsiTheme="majorHAnsi" w:cs="Arial"/>
          <w:color w:val="445863"/>
        </w:rPr>
      </w:pPr>
      <w:proofErr w:type="gramStart"/>
      <w:r w:rsidRPr="00D3355C">
        <w:rPr>
          <w:rFonts w:asciiTheme="majorHAnsi" w:hAnsiTheme="majorHAnsi" w:cs="Arial"/>
          <w:color w:val="445863"/>
        </w:rPr>
        <w:t>Must have passed or co-enrolled in English 1301 (Composition I) as a co-requisite.</w:t>
      </w:r>
      <w:proofErr w:type="gramEnd"/>
    </w:p>
    <w:p w:rsidR="00E74422" w:rsidRPr="00D3355C" w:rsidRDefault="00E74422" w:rsidP="00E74422">
      <w:pPr>
        <w:rPr>
          <w:rFonts w:asciiTheme="majorHAnsi" w:hAnsiTheme="majorHAnsi"/>
          <w:b/>
        </w:rPr>
      </w:pPr>
    </w:p>
    <w:p w:rsidR="00E74422" w:rsidRPr="00D3355C" w:rsidRDefault="00E74422" w:rsidP="00E74422">
      <w:pPr>
        <w:rPr>
          <w:rFonts w:asciiTheme="majorHAnsi" w:hAnsiTheme="majorHAnsi"/>
          <w:b/>
          <w:u w:val="single"/>
        </w:rPr>
      </w:pPr>
      <w:r w:rsidRPr="00D3355C">
        <w:rPr>
          <w:rFonts w:asciiTheme="majorHAnsi" w:hAnsiTheme="majorHAnsi"/>
          <w:b/>
          <w:u w:val="single"/>
        </w:rPr>
        <w:t>Academic Program Learning Outcomes:</w:t>
      </w:r>
    </w:p>
    <w:p w:rsidR="00E74422" w:rsidRPr="00D3355C" w:rsidRDefault="00E74422" w:rsidP="00E74422">
      <w:pPr>
        <w:pStyle w:val="NormalWeb"/>
        <w:rPr>
          <w:rFonts w:asciiTheme="majorHAnsi" w:hAnsiTheme="majorHAnsi"/>
        </w:rPr>
      </w:pPr>
      <w:r w:rsidRPr="00D3355C">
        <w:rPr>
          <w:rFonts w:asciiTheme="majorHAnsi" w:hAnsiTheme="majorHAnsi"/>
        </w:rPr>
        <w:t xml:space="preserve">GOVT 2306 </w:t>
      </w:r>
    </w:p>
    <w:p w:rsidR="00E74422" w:rsidRPr="00D3355C" w:rsidRDefault="00E74422" w:rsidP="00E74422">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rsidR="00E74422" w:rsidRPr="00D3355C" w:rsidRDefault="00E74422" w:rsidP="00E74422">
      <w:pPr>
        <w:pStyle w:val="NormalWeb"/>
        <w:rPr>
          <w:rFonts w:asciiTheme="majorHAnsi" w:hAnsiTheme="majorHAnsi"/>
        </w:rPr>
      </w:pPr>
      <w:r w:rsidRPr="00D3355C">
        <w:rPr>
          <w:rFonts w:asciiTheme="majorHAnsi" w:hAnsiTheme="majorHAnsi"/>
        </w:rPr>
        <w:lastRenderedPageBreak/>
        <w:t xml:space="preserve">* Understand and describe the development, purpose and attributes of the Texas Constitution </w:t>
      </w:r>
    </w:p>
    <w:p w:rsidR="00E74422" w:rsidRPr="00D3355C" w:rsidRDefault="00E74422" w:rsidP="00E74422">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rsidR="00E74422" w:rsidRPr="00D3355C" w:rsidRDefault="00E74422" w:rsidP="00E74422">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rsidR="00E74422" w:rsidRPr="00D3355C" w:rsidRDefault="00E74422" w:rsidP="00E74422">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rsidR="00E74422" w:rsidRPr="00D3355C" w:rsidRDefault="00E74422" w:rsidP="00E74422">
      <w:pPr>
        <w:pStyle w:val="Default"/>
        <w:rPr>
          <w:rFonts w:asciiTheme="majorHAnsi" w:hAnsiTheme="majorHAnsi"/>
          <w:b/>
          <w:u w:val="single"/>
        </w:rPr>
      </w:pPr>
      <w:r w:rsidRPr="00D3355C">
        <w:rPr>
          <w:rFonts w:asciiTheme="majorHAnsi" w:hAnsiTheme="majorHAnsi"/>
          <w:b/>
          <w:u w:val="single"/>
        </w:rPr>
        <w:t>Course Student Learning Outcomes (SLO)</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rsidR="00E74422" w:rsidRPr="00D3355C" w:rsidRDefault="00E74422" w:rsidP="00E74422">
      <w:pPr>
        <w:pStyle w:val="Default"/>
        <w:rPr>
          <w:rFonts w:asciiTheme="majorHAnsi" w:hAnsiTheme="majorHAnsi"/>
          <w:color w:val="auto"/>
        </w:rPr>
      </w:pPr>
    </w:p>
    <w:p w:rsidR="00E74422" w:rsidRPr="005E683C" w:rsidRDefault="00E74422" w:rsidP="00E74422">
      <w:pPr>
        <w:rPr>
          <w:rFonts w:asciiTheme="majorHAnsi" w:hAnsiTheme="majorHAnsi"/>
          <w:b/>
          <w:u w:val="single"/>
        </w:rPr>
      </w:pPr>
      <w:r w:rsidRPr="005E683C">
        <w:rPr>
          <w:rFonts w:asciiTheme="majorHAnsi" w:hAnsiTheme="majorHAnsi"/>
          <w:b/>
          <w:u w:val="single"/>
        </w:rPr>
        <w:t>Core Objectives</w:t>
      </w:r>
    </w:p>
    <w:p w:rsidR="00E74422" w:rsidRPr="005E683C" w:rsidRDefault="00E74422" w:rsidP="00E74422">
      <w:pPr>
        <w:rPr>
          <w:rFonts w:asciiTheme="majorHAnsi" w:hAnsiTheme="majorHAnsi"/>
          <w:b/>
          <w:u w:val="single"/>
        </w:rPr>
      </w:pPr>
      <w:r w:rsidRPr="005E683C">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rsidR="00E74422" w:rsidRPr="005E683C" w:rsidRDefault="00E74422" w:rsidP="00E74422">
      <w:pPr>
        <w:pStyle w:val="list0020paragraph"/>
        <w:ind w:hanging="360"/>
        <w:jc w:val="both"/>
        <w:rPr>
          <w:rFonts w:asciiTheme="majorHAnsi" w:hAnsiTheme="majorHAnsi"/>
        </w:rPr>
      </w:pPr>
      <w:r w:rsidRPr="005E683C">
        <w:rPr>
          <w:rStyle w:val="list0020paragraphchar"/>
          <w:rFonts w:asciiTheme="majorHAnsi" w:eastAsiaTheme="minorEastAsia" w:hAnsiTheme="majorHAnsi"/>
        </w:rPr>
        <w:t xml:space="preserve">        </w:t>
      </w:r>
      <w:r w:rsidRPr="005E683C">
        <w:rPr>
          <w:rFonts w:asciiTheme="majorHAnsi" w:hAnsiTheme="majorHAnsi"/>
        </w:rPr>
        <w:t xml:space="preserve">Critical Thinking Skills—to include creative thinking, innovation, inquiry, and analysis, evaluation and synthesis of information </w:t>
      </w:r>
    </w:p>
    <w:p w:rsidR="00E74422" w:rsidRPr="005E683C" w:rsidRDefault="00E74422" w:rsidP="00E74422">
      <w:pPr>
        <w:pStyle w:val="list0020paragraph"/>
        <w:ind w:hanging="360"/>
        <w:jc w:val="both"/>
        <w:rPr>
          <w:rFonts w:asciiTheme="majorHAnsi" w:hAnsiTheme="majorHAnsi"/>
        </w:rPr>
      </w:pPr>
      <w:r w:rsidRPr="005E683C">
        <w:rPr>
          <w:rFonts w:asciiTheme="majorHAnsi" w:hAnsiTheme="majorHAnsi"/>
        </w:rPr>
        <w:t xml:space="preserve">        Communication Skills—to include effective development, interpretation and expression of ideas through written, oral and visual communication </w:t>
      </w:r>
    </w:p>
    <w:p w:rsidR="00E74422" w:rsidRPr="005E683C" w:rsidRDefault="00E74422" w:rsidP="00E74422">
      <w:pPr>
        <w:pStyle w:val="list0020paragraph"/>
        <w:ind w:hanging="360"/>
        <w:jc w:val="both"/>
        <w:rPr>
          <w:rFonts w:asciiTheme="majorHAnsi" w:hAnsiTheme="majorHAnsi"/>
        </w:rPr>
      </w:pPr>
      <w:r w:rsidRPr="005E683C">
        <w:rPr>
          <w:rStyle w:val="list0020paragraphchar"/>
          <w:rFonts w:asciiTheme="majorHAnsi" w:eastAsiaTheme="minorEastAsia" w:hAnsiTheme="majorHAnsi"/>
        </w:rPr>
        <w:t xml:space="preserve">        </w:t>
      </w:r>
      <w:r w:rsidRPr="005E683C">
        <w:rPr>
          <w:rFonts w:asciiTheme="majorHAnsi" w:hAnsiTheme="majorHAnsi"/>
        </w:rPr>
        <w:t>Personal Responsibility—to include the ability to connect choices, actions and consequences to ethical decision-making</w:t>
      </w:r>
    </w:p>
    <w:p w:rsidR="00E74422" w:rsidRPr="005E683C" w:rsidRDefault="00E74422" w:rsidP="00E74422">
      <w:pPr>
        <w:pStyle w:val="list0020paragraph"/>
        <w:jc w:val="both"/>
        <w:rPr>
          <w:rFonts w:asciiTheme="majorHAnsi" w:hAnsiTheme="majorHAnsi"/>
        </w:rPr>
      </w:pPr>
      <w:r w:rsidRPr="005E683C">
        <w:rPr>
          <w:rFonts w:asciiTheme="majorHAnsi" w:hAnsiTheme="majorHAnsi"/>
        </w:rPr>
        <w:t xml:space="preserve">Social Responsibility—to include the ability to connect choices, actions, and consequences to ethical decision-making </w:t>
      </w:r>
    </w:p>
    <w:p w:rsidR="00E74422" w:rsidRPr="00D3355C" w:rsidRDefault="00E74422" w:rsidP="00E74422">
      <w:pPr>
        <w:pStyle w:val="list0020paragraph"/>
        <w:ind w:hanging="360"/>
        <w:jc w:val="both"/>
        <w:rPr>
          <w:rFonts w:asciiTheme="majorHAnsi" w:hAnsiTheme="majorHAnsi"/>
        </w:rPr>
      </w:pPr>
      <w:r w:rsidRPr="005E683C">
        <w:rPr>
          <w:rFonts w:asciiTheme="majorHAnsi" w:hAnsiTheme="majorHAnsi"/>
        </w:rPr>
        <w:t xml:space="preserve">        Student assessment of proficiencies mandated by THECB may include testing, projects, or assignments.</w:t>
      </w:r>
    </w:p>
    <w:p w:rsidR="00E74422" w:rsidRPr="00D3355C" w:rsidRDefault="00E74422" w:rsidP="00E74422">
      <w:pPr>
        <w:rPr>
          <w:rFonts w:asciiTheme="majorHAnsi" w:hAnsiTheme="majorHAnsi"/>
          <w:b/>
          <w:u w:val="single"/>
        </w:rPr>
      </w:pPr>
      <w:r w:rsidRPr="00D3355C">
        <w:rPr>
          <w:rFonts w:asciiTheme="majorHAnsi" w:hAnsiTheme="majorHAnsi"/>
          <w:b/>
          <w:u w:val="single"/>
        </w:rPr>
        <w:t>Course Calendar</w:t>
      </w:r>
    </w:p>
    <w:p w:rsidR="00E74422" w:rsidRPr="00D3355C" w:rsidRDefault="00E74422" w:rsidP="00E74422">
      <w:pPr>
        <w:pStyle w:val="Default"/>
        <w:rPr>
          <w:rFonts w:asciiTheme="majorHAnsi" w:hAnsiTheme="majorHAnsi"/>
          <w:b/>
          <w:u w:val="single"/>
        </w:rPr>
      </w:pPr>
      <w:r w:rsidRPr="00D3355C">
        <w:rPr>
          <w:rFonts w:asciiTheme="majorHAnsi" w:hAnsiTheme="majorHAnsi"/>
          <w:i/>
        </w:rPr>
        <w:br/>
      </w:r>
      <w:r w:rsidRPr="00D3355C">
        <w:rPr>
          <w:rFonts w:asciiTheme="majorHAnsi" w:hAnsiTheme="majorHAnsi" w:cs="Courier New"/>
        </w:rPr>
        <w:t xml:space="preserve">Week </w:t>
      </w:r>
      <w:r>
        <w:rPr>
          <w:rFonts w:asciiTheme="majorHAnsi" w:hAnsiTheme="majorHAnsi" w:cs="Courier New"/>
        </w:rPr>
        <w:t>One</w:t>
      </w:r>
      <w:r w:rsidRPr="00D3355C">
        <w:rPr>
          <w:rFonts w:asciiTheme="majorHAnsi" w:hAnsiTheme="majorHAnsi" w:cs="Courier New"/>
        </w:rPr>
        <w:t xml:space="preserve">: </w:t>
      </w:r>
      <w:r>
        <w:rPr>
          <w:rFonts w:asciiTheme="majorHAnsi" w:hAnsiTheme="majorHAnsi" w:cs="Courier New"/>
        </w:rPr>
        <w:t>September 11 – 17</w:t>
      </w:r>
      <w:r>
        <w:rPr>
          <w:rFonts w:asciiTheme="majorHAnsi" w:hAnsiTheme="majorHAnsi" w:cs="Courier New"/>
        </w:rPr>
        <w:br/>
      </w:r>
      <w:r w:rsidRPr="00D3355C">
        <w:rPr>
          <w:rFonts w:asciiTheme="majorHAnsi" w:hAnsiTheme="majorHAnsi" w:cs="Courier New"/>
        </w:rPr>
        <w:t>- Chapter One: Texas Culture and Diversity</w:t>
      </w:r>
      <w:r>
        <w:rPr>
          <w:rFonts w:asciiTheme="majorHAnsi" w:hAnsiTheme="majorHAnsi" w:cs="Courier New"/>
        </w:rPr>
        <w:br/>
      </w:r>
      <w:r w:rsidRPr="00D3355C">
        <w:rPr>
          <w:rFonts w:asciiTheme="majorHAnsi" w:hAnsiTheme="majorHAnsi" w:cs="Courier New"/>
        </w:rPr>
        <w:t>- Chapter Two: Texas in the Federal System</w:t>
      </w:r>
      <w:r w:rsidRPr="00D3355C">
        <w:rPr>
          <w:rFonts w:asciiTheme="majorHAnsi" w:hAnsiTheme="majorHAnsi" w:cs="Courier New"/>
        </w:rPr>
        <w:br/>
      </w:r>
      <w:r>
        <w:rPr>
          <w:rFonts w:asciiTheme="majorHAnsi" w:hAnsiTheme="majorHAnsi" w:cs="Courier New"/>
        </w:rPr>
        <w:br/>
      </w:r>
      <w:r w:rsidRPr="00D3355C">
        <w:rPr>
          <w:rFonts w:asciiTheme="majorHAnsi" w:hAnsiTheme="majorHAnsi" w:cs="Courier New"/>
        </w:rPr>
        <w:t xml:space="preserve">Week </w:t>
      </w:r>
      <w:r>
        <w:rPr>
          <w:rFonts w:asciiTheme="majorHAnsi" w:hAnsiTheme="majorHAnsi" w:cs="Courier New"/>
        </w:rPr>
        <w:t>Two</w:t>
      </w:r>
      <w:r w:rsidRPr="00D3355C">
        <w:rPr>
          <w:rFonts w:asciiTheme="majorHAnsi" w:hAnsiTheme="majorHAnsi" w:cs="Courier New"/>
        </w:rPr>
        <w:t xml:space="preserve">: </w:t>
      </w:r>
      <w:r>
        <w:rPr>
          <w:rFonts w:asciiTheme="majorHAnsi" w:hAnsiTheme="majorHAnsi" w:cs="Courier New"/>
        </w:rPr>
        <w:t>September 18 – 24</w:t>
      </w:r>
      <w:r w:rsidRPr="00D3355C">
        <w:rPr>
          <w:rFonts w:asciiTheme="majorHAnsi" w:hAnsiTheme="majorHAnsi" w:cs="Courier New"/>
        </w:rPr>
        <w:br/>
        <w:t>- Chapter Three: The Texas Constitution in Perspective</w:t>
      </w:r>
      <w:r w:rsidRPr="00D3355C">
        <w:rPr>
          <w:rFonts w:asciiTheme="majorHAnsi" w:hAnsiTheme="majorHAnsi" w:cs="Courier New"/>
        </w:rPr>
        <w:br/>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br/>
      </w:r>
      <w:r w:rsidRPr="00D3355C">
        <w:rPr>
          <w:rFonts w:asciiTheme="majorHAnsi" w:hAnsiTheme="majorHAnsi" w:cs="Courier New"/>
        </w:rPr>
        <w:lastRenderedPageBreak/>
        <w:t xml:space="preserve">Week </w:t>
      </w:r>
      <w:r>
        <w:rPr>
          <w:rFonts w:asciiTheme="majorHAnsi" w:hAnsiTheme="majorHAnsi" w:cs="Courier New"/>
        </w:rPr>
        <w:t>Three</w:t>
      </w:r>
      <w:r w:rsidRPr="00D3355C">
        <w:rPr>
          <w:rFonts w:asciiTheme="majorHAnsi" w:hAnsiTheme="majorHAnsi" w:cs="Courier New"/>
        </w:rPr>
        <w:t xml:space="preserve">: </w:t>
      </w:r>
      <w:r>
        <w:rPr>
          <w:rFonts w:asciiTheme="majorHAnsi" w:hAnsiTheme="majorHAnsi" w:cs="Courier New"/>
        </w:rPr>
        <w:t>September 25 – October 1</w:t>
      </w:r>
      <w:r>
        <w:rPr>
          <w:rFonts w:asciiTheme="majorHAnsi" w:hAnsiTheme="majorHAnsi" w:cs="Courier New"/>
        </w:rPr>
        <w:br/>
      </w:r>
      <w:r w:rsidRPr="00D3355C">
        <w:rPr>
          <w:rFonts w:asciiTheme="majorHAnsi" w:hAnsiTheme="majorHAnsi" w:cs="Courier New"/>
        </w:rPr>
        <w:t>- Chapter Four: Voting and Elections</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Four</w:t>
      </w:r>
      <w:r w:rsidRPr="00D3355C">
        <w:rPr>
          <w:rFonts w:asciiTheme="majorHAnsi" w:hAnsiTheme="majorHAnsi" w:cs="Courier New"/>
        </w:rPr>
        <w:t xml:space="preserve">: </w:t>
      </w:r>
      <w:r>
        <w:rPr>
          <w:rFonts w:asciiTheme="majorHAnsi" w:hAnsiTheme="majorHAnsi" w:cs="Courier New"/>
        </w:rPr>
        <w:t>October 2 – 8</w:t>
      </w:r>
      <w:r>
        <w:rPr>
          <w:rFonts w:asciiTheme="majorHAnsi" w:hAnsiTheme="majorHAnsi" w:cs="Courier New"/>
        </w:rPr>
        <w:br/>
        <w:t>- Review and Test One</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Five</w:t>
      </w:r>
      <w:r w:rsidRPr="00D3355C">
        <w:rPr>
          <w:rFonts w:asciiTheme="majorHAnsi" w:hAnsiTheme="majorHAnsi" w:cs="Courier New"/>
        </w:rPr>
        <w:t xml:space="preserve">: </w:t>
      </w:r>
      <w:r>
        <w:rPr>
          <w:rFonts w:asciiTheme="majorHAnsi" w:hAnsiTheme="majorHAnsi" w:cs="Courier New"/>
        </w:rPr>
        <w:t>October 9 - 15</w:t>
      </w:r>
      <w:r w:rsidRPr="00D3355C">
        <w:rPr>
          <w:rFonts w:asciiTheme="majorHAnsi" w:hAnsiTheme="majorHAnsi" w:cs="Courier New"/>
        </w:rPr>
        <w:br/>
        <w:t>- Chapter Five: Political Parties</w:t>
      </w:r>
      <w:r w:rsidRPr="00D3355C">
        <w:rPr>
          <w:rFonts w:asciiTheme="majorHAnsi" w:hAnsiTheme="majorHAnsi" w:cs="Courier New"/>
        </w:rPr>
        <w:tab/>
      </w:r>
      <w:r w:rsidRPr="00D3355C">
        <w:rPr>
          <w:rFonts w:asciiTheme="majorHAnsi" w:hAnsiTheme="majorHAnsi" w:cs="Courier New"/>
        </w:rPr>
        <w:br/>
        <w:t>- Chapter Six: Interest Groups</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Six</w:t>
      </w:r>
      <w:r w:rsidRPr="00D3355C">
        <w:rPr>
          <w:rFonts w:asciiTheme="majorHAnsi" w:hAnsiTheme="majorHAnsi" w:cs="Courier New"/>
        </w:rPr>
        <w:t xml:space="preserve">: </w:t>
      </w:r>
      <w:r>
        <w:rPr>
          <w:rFonts w:asciiTheme="majorHAnsi" w:hAnsiTheme="majorHAnsi" w:cs="Courier New"/>
        </w:rPr>
        <w:t>October 16 – 22</w:t>
      </w:r>
      <w:r>
        <w:rPr>
          <w:rFonts w:asciiTheme="majorHAnsi" w:hAnsiTheme="majorHAnsi" w:cs="Courier New"/>
        </w:rPr>
        <w:br/>
      </w:r>
      <w:r w:rsidRPr="00D3355C">
        <w:rPr>
          <w:rFonts w:asciiTheme="majorHAnsi" w:hAnsiTheme="majorHAnsi" w:cs="Courier New"/>
        </w:rPr>
        <w:t>- Chapter Seven: The Legislature</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Seven: October 23 - 29</w:t>
      </w:r>
      <w:r w:rsidRPr="00D3355C">
        <w:rPr>
          <w:rFonts w:asciiTheme="majorHAnsi" w:hAnsiTheme="majorHAnsi" w:cs="Courier New"/>
        </w:rPr>
        <w:br/>
      </w:r>
      <w:r>
        <w:rPr>
          <w:rFonts w:asciiTheme="majorHAnsi" w:hAnsiTheme="majorHAnsi" w:cs="Courier New"/>
        </w:rPr>
        <w:t>- Chapter Eight: The Executive</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Eight</w:t>
      </w:r>
      <w:r w:rsidRPr="00D3355C">
        <w:rPr>
          <w:rFonts w:asciiTheme="majorHAnsi" w:hAnsiTheme="majorHAnsi" w:cs="Courier New"/>
        </w:rPr>
        <w:t xml:space="preserve">: </w:t>
      </w:r>
      <w:r>
        <w:rPr>
          <w:rFonts w:asciiTheme="majorHAnsi" w:hAnsiTheme="majorHAnsi" w:cs="Courier New"/>
        </w:rPr>
        <w:t>October 30 – November 5</w:t>
      </w:r>
      <w:r w:rsidRPr="00D3355C">
        <w:rPr>
          <w:rFonts w:asciiTheme="majorHAnsi" w:hAnsiTheme="majorHAnsi" w:cs="Courier New"/>
        </w:rPr>
        <w:br/>
      </w:r>
      <w:r>
        <w:rPr>
          <w:rFonts w:asciiTheme="majorHAnsi" w:hAnsiTheme="majorHAnsi" w:cs="Courier New"/>
        </w:rPr>
        <w:t>- Review and Test Two</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Nine</w:t>
      </w:r>
      <w:r w:rsidRPr="00D3355C">
        <w:rPr>
          <w:rFonts w:asciiTheme="majorHAnsi" w:hAnsiTheme="majorHAnsi" w:cs="Courier New"/>
        </w:rPr>
        <w:t xml:space="preserve">: </w:t>
      </w:r>
      <w:r>
        <w:rPr>
          <w:rFonts w:asciiTheme="majorHAnsi" w:hAnsiTheme="majorHAnsi" w:cs="Courier New"/>
        </w:rPr>
        <w:t>November 6 – 12</w:t>
      </w:r>
      <w:r>
        <w:rPr>
          <w:rFonts w:asciiTheme="majorHAnsi" w:hAnsiTheme="majorHAnsi" w:cs="Courier New"/>
        </w:rPr>
        <w:br/>
      </w:r>
      <w:r w:rsidRPr="00D3355C">
        <w:rPr>
          <w:rFonts w:asciiTheme="majorHAnsi" w:hAnsiTheme="majorHAnsi" w:cs="Courier New"/>
        </w:rPr>
        <w:t>- Chapter Nine: The Judiciary</w:t>
      </w:r>
      <w:r w:rsidRPr="00D3355C">
        <w:rPr>
          <w:rFonts w:asciiTheme="majorHAnsi" w:hAnsiTheme="majorHAnsi" w:cs="Courier New"/>
        </w:rPr>
        <w:br/>
        <w:t>- Chapter Ten: Law and Due Process</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Ten</w:t>
      </w:r>
      <w:r w:rsidRPr="00D3355C">
        <w:rPr>
          <w:rFonts w:asciiTheme="majorHAnsi" w:hAnsiTheme="majorHAnsi" w:cs="Courier New"/>
        </w:rPr>
        <w:t xml:space="preserve">: </w:t>
      </w:r>
      <w:r>
        <w:rPr>
          <w:rFonts w:asciiTheme="majorHAnsi" w:hAnsiTheme="majorHAnsi" w:cs="Courier New"/>
        </w:rPr>
        <w:t>November 13 - 19</w:t>
      </w:r>
      <w:r w:rsidRPr="00D3355C">
        <w:rPr>
          <w:rFonts w:asciiTheme="majorHAnsi" w:hAnsiTheme="majorHAnsi" w:cs="Courier New"/>
        </w:rPr>
        <w:br/>
        <w:t>- Chapter Eleven: Local Government</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Eleven</w:t>
      </w:r>
      <w:r w:rsidRPr="00D3355C">
        <w:rPr>
          <w:rFonts w:asciiTheme="majorHAnsi" w:hAnsiTheme="majorHAnsi" w:cs="Courier New"/>
        </w:rPr>
        <w:t xml:space="preserve">: </w:t>
      </w:r>
      <w:r>
        <w:rPr>
          <w:rFonts w:asciiTheme="majorHAnsi" w:hAnsiTheme="majorHAnsi" w:cs="Courier New"/>
        </w:rPr>
        <w:t>November 20 – 26</w:t>
      </w:r>
      <w:r>
        <w:rPr>
          <w:rFonts w:asciiTheme="majorHAnsi" w:hAnsiTheme="majorHAnsi" w:cs="Courier New"/>
        </w:rPr>
        <w:br/>
        <w:t>- No class Thanksgiving</w:t>
      </w:r>
      <w:r>
        <w:rPr>
          <w:rFonts w:asciiTheme="majorHAnsi" w:hAnsiTheme="majorHAnsi" w:cs="Courier New"/>
        </w:rPr>
        <w:br/>
      </w:r>
      <w:r w:rsidRPr="00D3355C">
        <w:rPr>
          <w:rFonts w:asciiTheme="majorHAnsi" w:hAnsiTheme="majorHAnsi" w:cs="Courier New"/>
        </w:rPr>
        <w:t>- Chapter Twelve: Public Policy in Texas</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Twelve</w:t>
      </w:r>
      <w:r w:rsidRPr="00D3355C">
        <w:rPr>
          <w:rFonts w:asciiTheme="majorHAnsi" w:hAnsiTheme="majorHAnsi" w:cs="Courier New"/>
        </w:rPr>
        <w:t xml:space="preserve">: </w:t>
      </w:r>
      <w:r>
        <w:rPr>
          <w:rFonts w:asciiTheme="majorHAnsi" w:hAnsiTheme="majorHAnsi" w:cs="Courier New"/>
        </w:rPr>
        <w:t>November 27 – December 3</w:t>
      </w:r>
      <w:r w:rsidRPr="00D3355C">
        <w:rPr>
          <w:rFonts w:asciiTheme="majorHAnsi" w:hAnsiTheme="majorHAnsi" w:cs="Courier New"/>
        </w:rPr>
        <w:br/>
      </w:r>
      <w:r>
        <w:rPr>
          <w:rFonts w:asciiTheme="majorHAnsi" w:hAnsiTheme="majorHAnsi" w:cs="Courier New"/>
        </w:rPr>
        <w:t xml:space="preserve">- Review and Test 3 </w:t>
      </w:r>
      <w:r>
        <w:rPr>
          <w:rFonts w:asciiTheme="majorHAnsi" w:hAnsiTheme="majorHAnsi" w:cs="Courier New"/>
        </w:rPr>
        <w:br/>
      </w:r>
      <w:r>
        <w:rPr>
          <w:rFonts w:asciiTheme="majorHAnsi" w:hAnsiTheme="majorHAnsi" w:cs="Courier New"/>
        </w:rPr>
        <w:br/>
      </w:r>
      <w:r w:rsidRPr="00D3355C">
        <w:rPr>
          <w:rFonts w:asciiTheme="majorHAnsi" w:hAnsiTheme="majorHAnsi" w:cs="Courier New"/>
        </w:rPr>
        <w:t xml:space="preserve">Week </w:t>
      </w:r>
      <w:r>
        <w:rPr>
          <w:rFonts w:asciiTheme="majorHAnsi" w:hAnsiTheme="majorHAnsi" w:cs="Courier New"/>
        </w:rPr>
        <w:t>Thirteen</w:t>
      </w:r>
      <w:r w:rsidRPr="00D3355C">
        <w:rPr>
          <w:rFonts w:asciiTheme="majorHAnsi" w:hAnsiTheme="majorHAnsi" w:cs="Courier New"/>
        </w:rPr>
        <w:t xml:space="preserve">: </w:t>
      </w:r>
      <w:r>
        <w:rPr>
          <w:rFonts w:asciiTheme="majorHAnsi" w:hAnsiTheme="majorHAnsi" w:cs="Courier New"/>
        </w:rPr>
        <w:t>December 4 – 10</w:t>
      </w:r>
      <w:r>
        <w:rPr>
          <w:rFonts w:asciiTheme="majorHAnsi" w:hAnsiTheme="majorHAnsi" w:cs="Courier New"/>
        </w:rPr>
        <w:br/>
        <w:t>- Review the semester</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Fourteen</w:t>
      </w:r>
      <w:r w:rsidRPr="00D3355C">
        <w:rPr>
          <w:rFonts w:asciiTheme="majorHAnsi" w:hAnsiTheme="majorHAnsi" w:cs="Courier New"/>
        </w:rPr>
        <w:t xml:space="preserve">: </w:t>
      </w:r>
      <w:r>
        <w:rPr>
          <w:rFonts w:asciiTheme="majorHAnsi" w:hAnsiTheme="majorHAnsi" w:cs="Courier New"/>
        </w:rPr>
        <w:t>December 11 - 17</w:t>
      </w:r>
      <w:r w:rsidRPr="00D3355C">
        <w:rPr>
          <w:rFonts w:asciiTheme="majorHAnsi" w:hAnsiTheme="majorHAnsi" w:cs="Courier New"/>
        </w:rPr>
        <w:br/>
      </w:r>
      <w:r>
        <w:rPr>
          <w:rFonts w:asciiTheme="majorHAnsi" w:hAnsiTheme="majorHAnsi" w:cs="Courier New"/>
        </w:rPr>
        <w:t>- Finals Week</w:t>
      </w:r>
      <w:r>
        <w:rPr>
          <w:rFonts w:asciiTheme="majorHAnsi" w:hAnsiTheme="majorHAnsi" w:cs="Courier New"/>
        </w:rPr>
        <w:br/>
        <w:t>- Paper Due the day of the final</w:t>
      </w:r>
      <w:r w:rsidRPr="00D3355C">
        <w:rPr>
          <w:rFonts w:asciiTheme="majorHAnsi" w:hAnsiTheme="majorHAnsi"/>
          <w:i/>
        </w:rPr>
        <w:br/>
      </w:r>
      <w:r w:rsidRPr="00D3355C">
        <w:rPr>
          <w:rFonts w:asciiTheme="majorHAnsi" w:hAnsiTheme="majorHAnsi"/>
          <w:i/>
        </w:rPr>
        <w:br/>
      </w:r>
      <w:r w:rsidRPr="00D3355C">
        <w:rPr>
          <w:rFonts w:asciiTheme="majorHAnsi" w:hAnsiTheme="majorHAnsi"/>
          <w:b/>
          <w:u w:val="single"/>
        </w:rPr>
        <w:t>Instructional Methods</w:t>
      </w:r>
    </w:p>
    <w:p w:rsidR="00E74422" w:rsidRPr="00D3355C" w:rsidRDefault="00E74422" w:rsidP="00E74422">
      <w:pPr>
        <w:rPr>
          <w:rFonts w:asciiTheme="majorHAnsi" w:hAnsiTheme="majorHAnsi"/>
          <w:b/>
          <w:u w:val="single"/>
        </w:rPr>
      </w:pPr>
      <w:r>
        <w:rPr>
          <w:rFonts w:asciiTheme="majorHAnsi" w:hAnsiTheme="majorHAnsi"/>
          <w:i/>
        </w:rPr>
        <w:br/>
      </w:r>
      <w:r>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Pr>
          <w:rFonts w:asciiTheme="majorHAnsi" w:hAnsiTheme="majorHAnsi"/>
        </w:rPr>
        <w:br/>
      </w:r>
      <w:r>
        <w:rPr>
          <w:rFonts w:asciiTheme="majorHAnsi" w:hAnsiTheme="majorHAnsi"/>
        </w:rPr>
        <w:br/>
      </w:r>
      <w:r w:rsidRPr="00D3355C">
        <w:rPr>
          <w:rFonts w:asciiTheme="majorHAnsi" w:hAnsiTheme="majorHAnsi"/>
          <w:b/>
          <w:u w:val="single"/>
        </w:rPr>
        <w:t>Student Assignment</w:t>
      </w:r>
      <w:r>
        <w:rPr>
          <w:rFonts w:asciiTheme="majorHAnsi" w:hAnsiTheme="majorHAnsi"/>
          <w:b/>
          <w:u w:val="single"/>
        </w:rPr>
        <w:t xml:space="preserve">s and </w:t>
      </w:r>
      <w:r w:rsidRPr="00D3355C">
        <w:rPr>
          <w:rFonts w:asciiTheme="majorHAnsi" w:hAnsiTheme="majorHAnsi"/>
          <w:b/>
          <w:u w:val="single"/>
        </w:rPr>
        <w:t>Instructor Grading Criteria</w:t>
      </w:r>
      <w:r>
        <w:rPr>
          <w:rFonts w:asciiTheme="majorHAnsi" w:hAnsiTheme="majorHAnsi"/>
          <w:b/>
          <w:u w:val="single"/>
        </w:rPr>
        <w:br/>
      </w:r>
    </w:p>
    <w:p w:rsidR="00E74422" w:rsidRPr="00D3355C" w:rsidRDefault="00E74422" w:rsidP="00E74422">
      <w:pPr>
        <w:rPr>
          <w:rFonts w:asciiTheme="majorHAnsi" w:hAnsiTheme="majorHAnsi"/>
          <w:i/>
        </w:rPr>
      </w:pPr>
      <w:r>
        <w:rPr>
          <w:rFonts w:asciiTheme="majorHAnsi" w:hAnsiTheme="majorHAnsi"/>
        </w:rPr>
        <w:t>You’re grade will be based on your performance in four separate areas in the class.</w:t>
      </w:r>
      <w:r>
        <w:rPr>
          <w:rFonts w:asciiTheme="majorHAnsi" w:hAnsiTheme="majorHAnsi"/>
        </w:rPr>
        <w:br/>
      </w:r>
      <w:r>
        <w:rPr>
          <w:rFonts w:asciiTheme="majorHAnsi" w:hAnsiTheme="majorHAnsi"/>
        </w:rPr>
        <w:br/>
        <w:t xml:space="preserve">25% - Average of Daily Quizzes – Each day we will – as a group – go over a quiz that will cover the day’s </w:t>
      </w:r>
      <w:r>
        <w:rPr>
          <w:rFonts w:asciiTheme="majorHAnsi" w:hAnsiTheme="majorHAnsi"/>
        </w:rPr>
        <w:lastRenderedPageBreak/>
        <w:t xml:space="preserve">topic. These quizzes will be made available to you on the class wiki prior to each class. Four of these quizzes will also include </w:t>
      </w:r>
      <w:proofErr w:type="gramStart"/>
      <w:r>
        <w:rPr>
          <w:rFonts w:asciiTheme="majorHAnsi" w:hAnsiTheme="majorHAnsi"/>
        </w:rPr>
        <w:t>a short written questions</w:t>
      </w:r>
      <w:proofErr w:type="gramEnd"/>
      <w:r>
        <w:rPr>
          <w:rFonts w:asciiTheme="majorHAnsi" w:hAnsiTheme="majorHAnsi"/>
        </w:rPr>
        <w:t xml:space="preserve"> that you will be required to turn in the next class period.</w:t>
      </w:r>
      <w:r>
        <w:rPr>
          <w:rFonts w:asciiTheme="majorHAnsi" w:hAnsiTheme="majorHAnsi"/>
        </w:rPr>
        <w:br/>
      </w:r>
      <w:r>
        <w:rPr>
          <w:rFonts w:asciiTheme="majorHAnsi" w:hAnsiTheme="majorHAnsi"/>
        </w:rPr>
        <w:br/>
        <w:t>25% - The 1000 word critical essay – the topic is available separately on the wiki.</w:t>
      </w:r>
      <w:r>
        <w:rPr>
          <w:rFonts w:asciiTheme="majorHAnsi" w:hAnsiTheme="majorHAnsi"/>
        </w:rPr>
        <w:br/>
      </w:r>
      <w:r>
        <w:rPr>
          <w:rFonts w:asciiTheme="majorHAnsi" w:hAnsiTheme="majorHAnsi"/>
        </w:rPr>
        <w:br/>
        <w:t>25% - The average of the three tests – see the dates of each above. Each will have 50 multiple choice questions. Bring a scantron to class for it.</w:t>
      </w:r>
      <w:r>
        <w:rPr>
          <w:rFonts w:asciiTheme="majorHAnsi" w:hAnsiTheme="majorHAnsi"/>
        </w:rPr>
        <w:br/>
      </w:r>
      <w:r>
        <w:rPr>
          <w:rFonts w:asciiTheme="majorHAnsi" w:hAnsiTheme="majorHAnsi"/>
        </w:rPr>
        <w:br/>
        <w:t>25% - A 100 question cumulative final exam.</w:t>
      </w:r>
      <w:r>
        <w:rPr>
          <w:rFonts w:asciiTheme="majorHAnsi" w:hAnsiTheme="majorHAnsi"/>
        </w:rPr>
        <w:br/>
      </w:r>
    </w:p>
    <w:p w:rsidR="00E74422" w:rsidRPr="00D3355C" w:rsidRDefault="00E74422" w:rsidP="00E74422">
      <w:pPr>
        <w:rPr>
          <w:rFonts w:asciiTheme="majorHAnsi" w:hAnsiTheme="majorHAnsi"/>
          <w:b/>
          <w:u w:val="single"/>
        </w:rPr>
      </w:pPr>
      <w:r w:rsidRPr="00D3355C">
        <w:rPr>
          <w:rFonts w:asciiTheme="majorHAnsi" w:hAnsiTheme="majorHAnsi"/>
          <w:b/>
          <w:u w:val="single"/>
        </w:rPr>
        <w:t>Make-up Policy</w:t>
      </w:r>
      <w:r>
        <w:rPr>
          <w:rFonts w:asciiTheme="majorHAnsi" w:hAnsiTheme="majorHAnsi"/>
          <w:b/>
          <w:u w:val="single"/>
        </w:rPr>
        <w:br/>
      </w:r>
      <w:r>
        <w:rPr>
          <w:rFonts w:asciiTheme="majorHAnsi" w:hAnsiTheme="majorHAnsi"/>
        </w:rPr>
        <w:br/>
        <w:t xml:space="preserve">Make ups are available on tests and quizzes if you have a legitimate reason for missing them. </w:t>
      </w:r>
      <w:r>
        <w:rPr>
          <w:rFonts w:asciiTheme="majorHAnsi" w:hAnsiTheme="majorHAnsi"/>
          <w:b/>
          <w:u w:val="single"/>
        </w:rPr>
        <w:br/>
      </w:r>
      <w:r>
        <w:rPr>
          <w:rFonts w:asciiTheme="majorHAnsi" w:hAnsiTheme="majorHAnsi"/>
          <w:b/>
          <w:u w:val="single"/>
        </w:rPr>
        <w:br/>
      </w:r>
      <w:r w:rsidRPr="00D3355C">
        <w:rPr>
          <w:rFonts w:asciiTheme="majorHAnsi" w:hAnsiTheme="majorHAnsi"/>
          <w:b/>
          <w:u w:val="single"/>
        </w:rPr>
        <w:t>Grading Scale</w:t>
      </w:r>
    </w:p>
    <w:p w:rsidR="00E74422" w:rsidRPr="00D3355C" w:rsidRDefault="00E74422" w:rsidP="00E74422">
      <w:pPr>
        <w:rPr>
          <w:rFonts w:asciiTheme="majorHAnsi" w:hAnsiTheme="majorHAnsi"/>
        </w:rPr>
      </w:pPr>
      <w:r w:rsidRPr="00D3355C">
        <w:rPr>
          <w:rFonts w:asciiTheme="majorHAnsi" w:hAnsiTheme="majorHAnsi"/>
        </w:rPr>
        <w:t>90-100%= A</w:t>
      </w:r>
    </w:p>
    <w:p w:rsidR="00E74422" w:rsidRPr="00D3355C" w:rsidRDefault="00E74422" w:rsidP="00E74422">
      <w:pPr>
        <w:rPr>
          <w:rFonts w:asciiTheme="majorHAnsi" w:hAnsiTheme="majorHAnsi"/>
        </w:rPr>
      </w:pPr>
      <w:r w:rsidRPr="00D3355C">
        <w:rPr>
          <w:rFonts w:asciiTheme="majorHAnsi" w:hAnsiTheme="majorHAnsi"/>
        </w:rPr>
        <w:t>80-89% = B</w:t>
      </w:r>
    </w:p>
    <w:p w:rsidR="00E74422" w:rsidRPr="00D3355C" w:rsidRDefault="00E74422" w:rsidP="00E74422">
      <w:pPr>
        <w:rPr>
          <w:rFonts w:asciiTheme="majorHAnsi" w:hAnsiTheme="majorHAnsi"/>
        </w:rPr>
      </w:pPr>
      <w:r w:rsidRPr="00D3355C">
        <w:rPr>
          <w:rFonts w:asciiTheme="majorHAnsi" w:hAnsiTheme="majorHAnsi"/>
        </w:rPr>
        <w:t>70-79% = C</w:t>
      </w:r>
    </w:p>
    <w:p w:rsidR="00E74422" w:rsidRPr="00D3355C" w:rsidRDefault="00E74422" w:rsidP="00E74422">
      <w:pPr>
        <w:rPr>
          <w:rFonts w:asciiTheme="majorHAnsi" w:hAnsiTheme="majorHAnsi"/>
        </w:rPr>
      </w:pPr>
      <w:r w:rsidRPr="00D3355C">
        <w:rPr>
          <w:rFonts w:asciiTheme="majorHAnsi" w:hAnsiTheme="majorHAnsi"/>
        </w:rPr>
        <w:t>60-69% = D</w:t>
      </w:r>
    </w:p>
    <w:p w:rsidR="00E74422" w:rsidRPr="00D3355C" w:rsidRDefault="00E74422" w:rsidP="00E74422">
      <w:pPr>
        <w:rPr>
          <w:rFonts w:asciiTheme="majorHAnsi" w:hAnsiTheme="majorHAnsi"/>
        </w:rPr>
      </w:pPr>
      <w:proofErr w:type="gramStart"/>
      <w:r w:rsidRPr="00D3355C">
        <w:rPr>
          <w:rFonts w:asciiTheme="majorHAnsi" w:hAnsiTheme="majorHAnsi"/>
        </w:rPr>
        <w:t>less</w:t>
      </w:r>
      <w:proofErr w:type="gramEnd"/>
      <w:r w:rsidRPr="00D3355C">
        <w:rPr>
          <w:rFonts w:asciiTheme="majorHAnsi" w:hAnsiTheme="majorHAnsi"/>
        </w:rPr>
        <w:t xml:space="preserve"> than 60% = F</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b/>
          <w:u w:val="single"/>
        </w:rPr>
      </w:pPr>
      <w:r w:rsidRPr="00D3355C">
        <w:rPr>
          <w:rFonts w:asciiTheme="majorHAnsi" w:hAnsiTheme="majorHAnsi"/>
          <w:b/>
          <w:u w:val="single"/>
        </w:rPr>
        <w:t>Instructional Materials</w:t>
      </w:r>
    </w:p>
    <w:p w:rsidR="00E74422" w:rsidRPr="00D3355C" w:rsidRDefault="00E74422" w:rsidP="00E74422">
      <w:pPr>
        <w:rPr>
          <w:rFonts w:asciiTheme="majorHAnsi" w:hAnsiTheme="majorHAnsi"/>
        </w:rPr>
      </w:pPr>
      <w:r>
        <w:rPr>
          <w:rFonts w:asciiTheme="majorHAnsi" w:hAnsiTheme="majorHAnsi"/>
        </w:rPr>
        <w:br/>
        <w:t>Maxwell, William, et al “Texas Politics,”</w:t>
      </w:r>
      <w:r>
        <w:rPr>
          <w:rFonts w:asciiTheme="majorHAnsi" w:hAnsiTheme="majorHAnsi"/>
        </w:rPr>
        <w:br/>
      </w:r>
    </w:p>
    <w:p w:rsidR="00E74422" w:rsidRPr="00D3355C" w:rsidRDefault="00E74422" w:rsidP="00E74422">
      <w:pPr>
        <w:rPr>
          <w:rFonts w:asciiTheme="majorHAnsi" w:hAnsiTheme="majorHAnsi"/>
          <w:b/>
          <w:u w:val="single"/>
        </w:rPr>
      </w:pPr>
      <w:r w:rsidRPr="00D3355C">
        <w:rPr>
          <w:rFonts w:asciiTheme="majorHAnsi" w:hAnsiTheme="majorHAnsi"/>
          <w:b/>
          <w:u w:val="single"/>
        </w:rPr>
        <w:t>HCC Policies</w:t>
      </w:r>
    </w:p>
    <w:p w:rsidR="00E74422" w:rsidRPr="00D3355C" w:rsidRDefault="00E74422" w:rsidP="00E74422">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Any student with a documental disability (physical, learning, psychiatric, vision, hearing, etc.) who needs to arrange reasonable accommodations must contact the ADA counselor at the beginning of each semester. 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then click future students, scroll down the page and click on the words Disability Information. Faculty members are authorized to provide only the accommodations requested by the Disability Support Services Office.</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rPr>
        <w:t xml:space="preserve">Title IX of the Education Amendments of 1972 requires that institutions have policies that protect students’ rights with regard to sex/gender discrimination. Information regarding these rights </w:t>
      </w:r>
      <w:proofErr w:type="gramStart"/>
      <w:r w:rsidRPr="00D3355C">
        <w:rPr>
          <w:rFonts w:asciiTheme="majorHAnsi" w:hAnsiTheme="majorHAnsi"/>
        </w:rPr>
        <w:t>are</w:t>
      </w:r>
      <w:proofErr w:type="gramEnd"/>
      <w:r w:rsidRPr="00D3355C">
        <w:rPr>
          <w:rFonts w:asciiTheme="majorHAnsi" w:hAnsiTheme="majorHAnsi"/>
        </w:rPr>
        <w:t xml:space="preserve"> in the HCC website under Students-Anti-discrimination. Students who are pregnant and require accommodations should contact any of the ADA Counselors for assistance.</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rPr>
        <w:t xml:space="preserve">Log in to </w:t>
      </w:r>
      <w:hyperlink r:id="rId8" w:history="1">
        <w:r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w:t>
      </w:r>
      <w:proofErr w:type="gramStart"/>
      <w:r w:rsidRPr="00D3355C">
        <w:rPr>
          <w:rFonts w:asciiTheme="majorHAnsi" w:hAnsiTheme="majorHAnsi"/>
        </w:rPr>
        <w:t>then</w:t>
      </w:r>
      <w:proofErr w:type="gramEnd"/>
      <w:r w:rsidRPr="00D3355C">
        <w:rPr>
          <w:rFonts w:asciiTheme="majorHAnsi" w:hAnsiTheme="majorHAnsi"/>
        </w:rPr>
        <w:t xml:space="preserve">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rsidR="00E74422" w:rsidRPr="00D3355C" w:rsidRDefault="00E74422" w:rsidP="00E74422">
      <w:pPr>
        <w:rPr>
          <w:rFonts w:asciiTheme="majorHAnsi" w:hAnsiTheme="majorHAnsi"/>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lastRenderedPageBreak/>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rsidR="00E74422" w:rsidRPr="00D3355C" w:rsidRDefault="00E74422" w:rsidP="00E74422">
      <w:pPr>
        <w:rPr>
          <w:rFonts w:asciiTheme="majorHAnsi" w:hAnsiTheme="majorHAnsi"/>
          <w:b/>
        </w:rPr>
      </w:pP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rsidR="00E74422" w:rsidRPr="00D3355C" w:rsidRDefault="00E74422" w:rsidP="00E74422">
      <w:pPr>
        <w:rPr>
          <w:rFonts w:asciiTheme="majorHAnsi" w:hAnsiTheme="majorHAnsi"/>
          <w:b/>
          <w:u w:val="single"/>
        </w:rPr>
      </w:pPr>
    </w:p>
    <w:p w:rsidR="00E74422" w:rsidRPr="00D3355C" w:rsidRDefault="00E74422" w:rsidP="00E74422">
      <w:pPr>
        <w:rPr>
          <w:rFonts w:asciiTheme="majorHAnsi" w:hAnsiTheme="majorHAnsi"/>
          <w:i/>
        </w:rPr>
      </w:pPr>
      <w:r w:rsidRPr="00D3355C">
        <w:rPr>
          <w:rFonts w:asciiTheme="majorHAnsi" w:hAnsiTheme="majorHAnsi"/>
          <w:i/>
        </w:rPr>
        <w:t>Enter your specific policies dishonesty</w:t>
      </w:r>
    </w:p>
    <w:p w:rsidR="00E74422" w:rsidRPr="00D3355C" w:rsidRDefault="00E74422" w:rsidP="00E74422">
      <w:pPr>
        <w:rPr>
          <w:rFonts w:asciiTheme="majorHAnsi" w:hAnsiTheme="majorHAnsi"/>
          <w:i/>
        </w:rPr>
      </w:pPr>
      <w:r w:rsidRPr="00D3355C">
        <w:rPr>
          <w:rFonts w:asciiTheme="majorHAnsi" w:hAnsiTheme="majorHAnsi"/>
          <w:i/>
        </w:rPr>
        <w:t>Attendance: Enter your specific policy. College policy allows students to be dropped by the instructor for exceeding absences, but you must be careful in crafting your policy so that it is enforceable and reasonable.</w:t>
      </w:r>
    </w:p>
    <w:p w:rsidR="00E74422" w:rsidRPr="00D3355C" w:rsidRDefault="00E74422" w:rsidP="00E74422">
      <w:pPr>
        <w:rPr>
          <w:rFonts w:asciiTheme="majorHAnsi" w:hAnsiTheme="majorHAnsi"/>
          <w:i/>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w:t>
      </w:r>
    </w:p>
    <w:p w:rsidR="00E74422" w:rsidRPr="00D3355C" w:rsidRDefault="00E74422" w:rsidP="00E74422">
      <w:pPr>
        <w:rPr>
          <w:rFonts w:asciiTheme="majorHAnsi" w:eastAsia="Times New Roman" w:hAnsiTheme="majorHAnsi" w:cs="Arial"/>
          <w:i/>
        </w:rPr>
      </w:pPr>
      <w:r w:rsidRPr="00D3355C">
        <w:rPr>
          <w:rFonts w:asciiTheme="majorHAnsi" w:eastAsia="Times New Roman" w:hAnsiTheme="majorHAnsi" w:cs="Arial"/>
          <w:i/>
          <w:u w:val="single"/>
        </w:rPr>
        <w:t>The drop/withdrawal date this semester is XXXXXXXXXXX</w:t>
      </w:r>
      <w:r w:rsidRPr="00D3355C">
        <w:rPr>
          <w:rFonts w:asciiTheme="majorHAnsi" w:eastAsia="Times New Roman" w:hAnsiTheme="majorHAnsi" w:cs="Arial"/>
          <w:i/>
        </w:rPr>
        <w:t>.</w:t>
      </w:r>
    </w:p>
    <w:p w:rsidR="00E74422" w:rsidRPr="00D3355C" w:rsidRDefault="00E74422" w:rsidP="00E74422">
      <w:pPr>
        <w:rPr>
          <w:rFonts w:asciiTheme="majorHAnsi" w:eastAsia="Times New Roman" w:hAnsiTheme="majorHAnsi" w:cs="Arial"/>
          <w:i/>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rsidR="00E74422" w:rsidRPr="00D3355C" w:rsidRDefault="00E74422" w:rsidP="00E74422">
      <w:pPr>
        <w:rPr>
          <w:rFonts w:asciiTheme="majorHAnsi" w:eastAsia="Times New Roman" w:hAnsiTheme="majorHAnsi" w:cs="Arial"/>
        </w:rPr>
      </w:pPr>
      <w:proofErr w:type="gramStart"/>
      <w:r w:rsidRPr="00D3355C">
        <w:rPr>
          <w:rFonts w:asciiTheme="majorHAnsi" w:eastAsia="Times New Roman" w:hAnsiTheme="majorHAnsi" w:cs="Arial"/>
        </w:rPr>
        <w:t>result</w:t>
      </w:r>
      <w:proofErr w:type="gramEnd"/>
      <w:r w:rsidRPr="00D3355C">
        <w:rPr>
          <w:rFonts w:asciiTheme="majorHAnsi" w:eastAsia="Times New Roman" w:hAnsiTheme="majorHAnsi" w:cs="Arial"/>
        </w:rPr>
        <w:t xml:space="preserve"> in students needing to take the same class more than once. Speaking with an advisor will help you develop student success skills, improving your overall academic performance. If a student </w:t>
      </w:r>
    </w:p>
    <w:p w:rsidR="00E74422" w:rsidRPr="00D3355C" w:rsidRDefault="00E74422" w:rsidP="00E74422">
      <w:pPr>
        <w:rPr>
          <w:rFonts w:asciiTheme="majorHAnsi" w:eastAsia="Times New Roman" w:hAnsiTheme="majorHAnsi" w:cs="Arial"/>
        </w:rPr>
      </w:pPr>
      <w:proofErr w:type="gramStart"/>
      <w:r w:rsidRPr="00D3355C">
        <w:rPr>
          <w:rFonts w:asciiTheme="majorHAnsi" w:eastAsia="Times New Roman" w:hAnsiTheme="majorHAnsi" w:cs="Arial"/>
        </w:rPr>
        <w:t>repeats</w:t>
      </w:r>
      <w:proofErr w:type="gramEnd"/>
      <w:r w:rsidRPr="00D3355C">
        <w:rPr>
          <w:rFonts w:asciiTheme="majorHAnsi" w:eastAsia="Times New Roman" w:hAnsiTheme="majorHAnsi" w:cs="Arial"/>
        </w:rPr>
        <w:t xml:space="preserve">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rsidR="00E74422" w:rsidRPr="00D3355C" w:rsidRDefault="00E74422" w:rsidP="00E74422">
      <w:pPr>
        <w:rPr>
          <w:rFonts w:asciiTheme="majorHAnsi" w:eastAsia="Times New Roman" w:hAnsiTheme="majorHAnsi" w:cs="Arial"/>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rsidR="00E74422" w:rsidRPr="00D3355C" w:rsidRDefault="00E74422" w:rsidP="00E74422">
      <w:pPr>
        <w:rPr>
          <w:rStyle w:val="Hyperlink"/>
          <w:rFonts w:asciiTheme="majorHAnsi" w:eastAsia="Times New Roman" w:hAnsiTheme="majorHAnsi" w:cs="Arial"/>
        </w:rPr>
      </w:pPr>
      <w:hyperlink r:id="rId9" w:history="1">
        <w:r w:rsidRPr="00D3355C">
          <w:rPr>
            <w:rStyle w:val="Hyperlink"/>
            <w:rFonts w:asciiTheme="majorHAnsi" w:eastAsia="Times New Roman" w:hAnsiTheme="majorHAnsi" w:cs="Arial"/>
          </w:rPr>
          <w:t>http://central.hccs.edu/students/student-handbook/</w:t>
        </w:r>
      </w:hyperlink>
    </w:p>
    <w:p w:rsidR="00E74422" w:rsidRPr="00D3355C" w:rsidRDefault="00E74422" w:rsidP="00E74422">
      <w:pPr>
        <w:rPr>
          <w:rStyle w:val="Hyperlink"/>
          <w:rFonts w:asciiTheme="majorHAnsi" w:eastAsia="Times New Roman" w:hAnsiTheme="majorHAnsi" w:cs="Arial"/>
        </w:rPr>
      </w:pPr>
    </w:p>
    <w:p w:rsidR="00E74422" w:rsidRPr="00D3355C" w:rsidRDefault="00E74422" w:rsidP="00E74422">
      <w:pPr>
        <w:rPr>
          <w:rStyle w:val="Hyperlink"/>
          <w:rFonts w:asciiTheme="majorHAnsi" w:eastAsia="Times New Roman" w:hAnsiTheme="majorHAnsi" w:cs="Arial"/>
          <w:b/>
        </w:rPr>
      </w:pPr>
      <w:r w:rsidRPr="00D3355C">
        <w:rPr>
          <w:rStyle w:val="Hyperlink"/>
          <w:rFonts w:asciiTheme="majorHAnsi" w:eastAsia="Times New Roman" w:hAnsiTheme="majorHAnsi" w:cs="Arial"/>
          <w:b/>
        </w:rPr>
        <w:t>HCC Online</w:t>
      </w:r>
    </w:p>
    <w:p w:rsidR="00E74422" w:rsidRPr="00D3355C" w:rsidRDefault="00E74422" w:rsidP="00E74422">
      <w:pPr>
        <w:pStyle w:val="NoSpacing"/>
        <w:rPr>
          <w:rFonts w:asciiTheme="majorHAnsi" w:hAnsiTheme="majorHAnsi" w:cs="Tahoma"/>
        </w:rPr>
      </w:pPr>
      <w:r w:rsidRPr="00D3355C">
        <w:rPr>
          <w:rFonts w:asciiTheme="majorHAnsi" w:hAnsiTheme="majorHAnsi" w:cs="Calibri"/>
        </w:rPr>
        <w:t>The HCC Online Student Handbook contains policies and procedures unique to the online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rsidR="00E74422" w:rsidRPr="00D3355C" w:rsidRDefault="00E74422" w:rsidP="00E74422">
      <w:pPr>
        <w:pStyle w:val="NoSpacing"/>
        <w:rPr>
          <w:rFonts w:asciiTheme="majorHAnsi" w:hAnsiTheme="majorHAnsi"/>
        </w:rPr>
      </w:pPr>
      <w:hyperlink r:id="rId10" w:history="1">
        <w:r w:rsidRPr="00D3355C">
          <w:rPr>
            <w:rStyle w:val="Hyperlink"/>
            <w:rFonts w:asciiTheme="majorHAnsi" w:hAnsiTheme="majorHAnsi"/>
          </w:rPr>
          <w:t>http://de.hccs.edu/media/houston-community-college/distance-education/student-services/pdf/2015-HCC-DE-Student-Handbook-%28Revised-5_28_15%29_will.pdf</w:t>
        </w:r>
      </w:hyperlink>
    </w:p>
    <w:p w:rsidR="00E74422" w:rsidRPr="00D3355C" w:rsidRDefault="00E74422" w:rsidP="00E74422">
      <w:pPr>
        <w:rPr>
          <w:rFonts w:asciiTheme="majorHAnsi" w:eastAsia="Times New Roman" w:hAnsiTheme="majorHAnsi" w:cs="Arial"/>
          <w:b/>
          <w:sz w:val="20"/>
          <w:szCs w:val="20"/>
          <w:u w:val="single"/>
        </w:rPr>
      </w:pPr>
    </w:p>
    <w:p w:rsidR="00E74422" w:rsidRPr="00D3355C" w:rsidRDefault="00E74422" w:rsidP="00E74422">
      <w:pPr>
        <w:rPr>
          <w:rFonts w:asciiTheme="majorHAnsi" w:eastAsia="Times New Roman" w:hAnsiTheme="majorHAnsi" w:cs="Arial"/>
          <w:b/>
          <w:sz w:val="20"/>
          <w:szCs w:val="20"/>
          <w:u w:val="single"/>
        </w:rPr>
      </w:pP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p>
    <w:p w:rsidR="003D1158" w:rsidRDefault="003D1158"/>
    <w:sectPr w:rsidR="003D1158"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422"/>
    <w:rsid w:val="003D1158"/>
    <w:rsid w:val="00E7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2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422"/>
    <w:rPr>
      <w:color w:val="0000FF" w:themeColor="hyperlink"/>
      <w:u w:val="single"/>
    </w:rPr>
  </w:style>
  <w:style w:type="paragraph" w:styleId="NoSpacing">
    <w:name w:val="No Spacing"/>
    <w:uiPriority w:val="1"/>
    <w:qFormat/>
    <w:rsid w:val="00E74422"/>
    <w:pPr>
      <w:spacing w:after="0" w:line="240" w:lineRule="auto"/>
    </w:pPr>
    <w:rPr>
      <w:rFonts w:eastAsiaTheme="minorEastAsia"/>
      <w:sz w:val="24"/>
      <w:szCs w:val="24"/>
    </w:rPr>
  </w:style>
  <w:style w:type="paragraph" w:customStyle="1" w:styleId="Default">
    <w:name w:val="Default"/>
    <w:rsid w:val="00E7442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E74422"/>
    <w:pPr>
      <w:spacing w:before="100" w:beforeAutospacing="1" w:after="100" w:afterAutospacing="1"/>
    </w:pPr>
    <w:rPr>
      <w:rFonts w:ascii="Times New Roman" w:eastAsia="Times New Roman" w:hAnsi="Times New Roman" w:cs="Times New Roman"/>
    </w:rPr>
  </w:style>
  <w:style w:type="paragraph" w:customStyle="1" w:styleId="list0020paragraph">
    <w:name w:val="list_0020paragraph"/>
    <w:basedOn w:val="Normal"/>
    <w:rsid w:val="00E74422"/>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74422"/>
  </w:style>
  <w:style w:type="paragraph" w:styleId="NormalWeb">
    <w:name w:val="Normal (Web)"/>
    <w:basedOn w:val="Normal"/>
    <w:uiPriority w:val="99"/>
    <w:semiHidden/>
    <w:unhideWhenUsed/>
    <w:rsid w:val="00E74422"/>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74422"/>
    <w:rPr>
      <w:rFonts w:ascii="Tahoma" w:hAnsi="Tahoma" w:cs="Tahoma"/>
      <w:sz w:val="16"/>
      <w:szCs w:val="16"/>
    </w:rPr>
  </w:style>
  <w:style w:type="character" w:customStyle="1" w:styleId="BalloonTextChar">
    <w:name w:val="Balloon Text Char"/>
    <w:basedOn w:val="DefaultParagraphFont"/>
    <w:link w:val="BalloonText"/>
    <w:uiPriority w:val="99"/>
    <w:semiHidden/>
    <w:rsid w:val="00E7442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2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422"/>
    <w:rPr>
      <w:color w:val="0000FF" w:themeColor="hyperlink"/>
      <w:u w:val="single"/>
    </w:rPr>
  </w:style>
  <w:style w:type="paragraph" w:styleId="NoSpacing">
    <w:name w:val="No Spacing"/>
    <w:uiPriority w:val="1"/>
    <w:qFormat/>
    <w:rsid w:val="00E74422"/>
    <w:pPr>
      <w:spacing w:after="0" w:line="240" w:lineRule="auto"/>
    </w:pPr>
    <w:rPr>
      <w:rFonts w:eastAsiaTheme="minorEastAsia"/>
      <w:sz w:val="24"/>
      <w:szCs w:val="24"/>
    </w:rPr>
  </w:style>
  <w:style w:type="paragraph" w:customStyle="1" w:styleId="Default">
    <w:name w:val="Default"/>
    <w:rsid w:val="00E7442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E74422"/>
    <w:pPr>
      <w:spacing w:before="100" w:beforeAutospacing="1" w:after="100" w:afterAutospacing="1"/>
    </w:pPr>
    <w:rPr>
      <w:rFonts w:ascii="Times New Roman" w:eastAsia="Times New Roman" w:hAnsi="Times New Roman" w:cs="Times New Roman"/>
    </w:rPr>
  </w:style>
  <w:style w:type="paragraph" w:customStyle="1" w:styleId="list0020paragraph">
    <w:name w:val="list_0020paragraph"/>
    <w:basedOn w:val="Normal"/>
    <w:rsid w:val="00E74422"/>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74422"/>
  </w:style>
  <w:style w:type="paragraph" w:styleId="NormalWeb">
    <w:name w:val="Normal (Web)"/>
    <w:basedOn w:val="Normal"/>
    <w:uiPriority w:val="99"/>
    <w:semiHidden/>
    <w:unhideWhenUsed/>
    <w:rsid w:val="00E74422"/>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74422"/>
    <w:rPr>
      <w:rFonts w:ascii="Tahoma" w:hAnsi="Tahoma" w:cs="Tahoma"/>
      <w:sz w:val="16"/>
      <w:szCs w:val="16"/>
    </w:rPr>
  </w:style>
  <w:style w:type="character" w:customStyle="1" w:styleId="BalloonTextChar">
    <w:name w:val="Balloon Text Char"/>
    <w:basedOn w:val="DefaultParagraphFont"/>
    <w:link w:val="BalloonText"/>
    <w:uiPriority w:val="99"/>
    <w:semiHidden/>
    <w:rsid w:val="00E7442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1726</Words>
  <Characters>9841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2017-09-13T17:56:00Z</dcterms:created>
  <dcterms:modified xsi:type="dcterms:W3CDTF">2017-09-13T17:58:00Z</dcterms:modified>
</cp:coreProperties>
</file>